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970" w:rsidRDefault="00D904A9">
      <w:bookmarkStart w:id="0" w:name="_GoBack"/>
      <w:bookmarkEnd w:id="0"/>
      <w:r>
        <w:t>Документ согласован</w:t>
      </w:r>
      <w:r w:rsidRPr="00D904A9">
        <w:t xml:space="preserve"> </w:t>
      </w:r>
      <w:r>
        <w:t>с федеральным органом</w:t>
      </w:r>
      <w:r w:rsidRPr="00D904A9">
        <w:t xml:space="preserve"> исполнительной власти</w:t>
      </w:r>
    </w:p>
    <w:sectPr w:rsidR="00001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A9"/>
    <w:rsid w:val="00001970"/>
    <w:rsid w:val="00D9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71B6F"/>
  <w15:chartTrackingRefBased/>
  <w15:docId w15:val="{46049155-C6A0-46CC-93E2-36D331E1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Пронина Кристина Геннадиевна</dc:creator>
  <cp:keywords/>
  <dc:description/>
  <cp:lastModifiedBy>Пронина Кристина Геннадиевна</cp:lastModifiedBy>
  <cp:revision>1</cp:revision>
  <dcterms:created xsi:type="dcterms:W3CDTF">2026-02-20T07:00:00Z</dcterms:created>
  <dcterms:modified xsi:type="dcterms:W3CDTF">2026-02-20T07:01:00Z</dcterms:modified>
</cp:coreProperties>
</file>